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840"/>
        <w:gridCol w:w="74"/>
      </w:tblGrid>
      <w:tr w:rsidR="00FD023F" w:rsidRPr="00E13794" w:rsidTr="001E0E06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D023F" w:rsidRPr="00E13794" w:rsidTr="00D31135"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FD023F" w:rsidRPr="00E13794" w:rsidRDefault="00E13794" w:rsidP="005277A3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BGRMA2BNNC, BGRMA2BNNB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BGRMA2HNNC, BGRMA2HNNB                                                                        </w:t>
            </w:r>
            <w:r w:rsidR="00A47765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  <w:p w:rsidR="00FD023F" w:rsidRPr="00E13794" w:rsidRDefault="00E13794" w:rsidP="00D65484">
            <w:pPr>
              <w:pStyle w:val="Cmsor1"/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</w:t>
            </w:r>
            <w:r w:rsidRPr="00E13794">
              <w:rPr>
                <w:rFonts w:eastAsiaTheme="minorEastAsia"/>
                <w:sz w:val="22"/>
                <w:szCs w:val="22"/>
              </w:rPr>
              <w:tab/>
              <w:t xml:space="preserve"> 20</w:t>
            </w:r>
            <w:r w:rsidR="00D65484">
              <w:rPr>
                <w:rFonts w:eastAsiaTheme="minorEastAsia"/>
                <w:sz w:val="22"/>
                <w:szCs w:val="22"/>
              </w:rPr>
              <w:t>10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</w:p>
        </w:tc>
      </w:tr>
      <w:tr w:rsidR="00FD023F" w:rsidRPr="00E13794" w:rsidTr="00D31135">
        <w:trPr>
          <w:cantSplit/>
          <w:trHeight w:val="254"/>
        </w:trPr>
        <w:tc>
          <w:tcPr>
            <w:tcW w:w="9216" w:type="dxa"/>
            <w:gridSpan w:val="12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Had és biztonságtechnikai mérnök szak, Mechatronikai mérnök szak </w:t>
            </w:r>
          </w:p>
        </w:tc>
      </w:tr>
      <w:tr w:rsidR="00FD023F" w:rsidRPr="00E13794" w:rsidTr="00D31135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757" w:type="dxa"/>
            <w:gridSpan w:val="3"/>
          </w:tcPr>
          <w:p w:rsidR="00FD023F" w:rsidRPr="00E13794" w:rsidRDefault="00E13794" w:rsidP="00D65484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Hosszú Ferenc, Őri István, </w:t>
            </w:r>
            <w:r w:rsidR="00082B51" w:rsidRPr="00E13794">
              <w:rPr>
                <w:rFonts w:eastAsiaTheme="minorEastAsia"/>
                <w:b/>
                <w:bCs/>
                <w:sz w:val="22"/>
                <w:szCs w:val="22"/>
              </w:rPr>
              <w:t>Hanka László,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D31135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08" w:type="dxa"/>
            <w:gridSpan w:val="7"/>
          </w:tcPr>
          <w:p w:rsidR="00FD023F" w:rsidRPr="00E13794" w:rsidRDefault="00082B51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BGRMA1BNNC, BGRMA1BNNB,</w:t>
            </w:r>
            <w:r w:rsidR="00E13794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 BGRMA1HNNC, BGRMA1HNNB</w:t>
            </w:r>
          </w:p>
        </w:tc>
      </w:tr>
      <w:tr w:rsidR="00FD023F" w:rsidRPr="00E13794" w:rsidTr="00D31135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14" w:type="dxa"/>
            <w:gridSpan w:val="2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D31135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445" w:type="dxa"/>
            <w:gridSpan w:val="11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D31135">
        <w:trPr>
          <w:cantSplit/>
          <w:trHeight w:val="224"/>
        </w:trPr>
        <w:tc>
          <w:tcPr>
            <w:tcW w:w="9216" w:type="dxa"/>
            <w:gridSpan w:val="12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D31135">
        <w:trPr>
          <w:cantSplit/>
          <w:trHeight w:val="463"/>
        </w:trPr>
        <w:tc>
          <w:tcPr>
            <w:tcW w:w="9216" w:type="dxa"/>
            <w:gridSpan w:val="12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tárgy keretében a hallgatók megismerkednek a matematika alapvető témaköreivel. A gyakorlatokon - a területhez kapcsolódó feladatokat, problémákat oldunk meg -, mellyel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hozzájárulunk  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FD023F" w:rsidRPr="00E13794" w:rsidTr="00D31135">
        <w:trPr>
          <w:cantSplit/>
          <w:trHeight w:val="282"/>
        </w:trPr>
        <w:tc>
          <w:tcPr>
            <w:tcW w:w="9216" w:type="dxa"/>
            <w:gridSpan w:val="1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D31135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04" w:type="dxa"/>
            <w:gridSpan w:val="10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Komplex számok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Műveletek trigonometrikus, exponenciális alakban. </w:t>
            </w:r>
            <w:proofErr w:type="spellStart"/>
            <w:r w:rsidRPr="00E13794">
              <w:rPr>
                <w:rFonts w:eastAsiaTheme="minorEastAsia"/>
              </w:rPr>
              <w:t>Binom</w:t>
            </w:r>
            <w:proofErr w:type="spellEnd"/>
            <w:r w:rsidRPr="00E13794">
              <w:rPr>
                <w:rFonts w:eastAsiaTheme="minorEastAsia"/>
              </w:rPr>
              <w:t xml:space="preserve"> egyenletek megoldása.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mátrix fogalma. Speciális mátrixok (négyzetes mátrix, zérus mátrix, egység mátrix stb). Mátrix transzponáltja. Műveletek mátrixokkal. A determináns fogalma, néhány tulajdonsága.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2.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3.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differenciál. Alkalmazások </w:t>
            </w:r>
            <w:proofErr w:type="gramStart"/>
            <w:r w:rsidRPr="00E13794">
              <w:rPr>
                <w:rFonts w:eastAsiaTheme="minorEastAsia"/>
              </w:rPr>
              <w:t>( Hibaszámítás</w:t>
            </w:r>
            <w:proofErr w:type="gramEnd"/>
            <w:r w:rsidRPr="00E13794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4.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5.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 xml:space="preserve">Másodrendűrendű, </w:t>
            </w:r>
            <w:proofErr w:type="gramStart"/>
            <w:r>
              <w:rPr>
                <w:rFonts w:eastAsia="Arial Unicode MS"/>
                <w:szCs w:val="16"/>
              </w:rPr>
              <w:t>lineáris ,</w:t>
            </w:r>
            <w:proofErr w:type="gramEnd"/>
            <w:r>
              <w:rPr>
                <w:rFonts w:eastAsia="Arial Unicode MS"/>
                <w:szCs w:val="16"/>
              </w:rPr>
              <w:t xml:space="preserve"> állandó együtthatós inhomogén differenciálegyenletek megoldása kísérletező módszerrel.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6.</w:t>
            </w:r>
          </w:p>
        </w:tc>
        <w:tc>
          <w:tcPr>
            <w:tcW w:w="7304" w:type="dxa"/>
            <w:gridSpan w:val="10"/>
          </w:tcPr>
          <w:p w:rsidR="00082B51" w:rsidRPr="00E13794" w:rsidRDefault="00455A93" w:rsidP="00455A93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Eseményalgebra.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7.</w:t>
            </w:r>
          </w:p>
        </w:tc>
        <w:tc>
          <w:tcPr>
            <w:tcW w:w="7304" w:type="dxa"/>
            <w:gridSpan w:val="10"/>
          </w:tcPr>
          <w:p w:rsidR="00082B51" w:rsidRPr="00E13794" w:rsidRDefault="00455A93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455A93">
              <w:rPr>
                <w:rFonts w:eastAsia="Arial Unicode MS"/>
                <w:szCs w:val="16"/>
              </w:rPr>
              <w:t>Kombinatorika</w:t>
            </w:r>
            <w:r>
              <w:rPr>
                <w:rFonts w:eastAsia="Arial Unicode MS"/>
                <w:szCs w:val="16"/>
              </w:rPr>
              <w:t>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8.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Valószínűség-számítás I.</w:t>
            </w:r>
          </w:p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FB4BF2">
              <w:rPr>
                <w:rFonts w:eastAsia="Arial Unicode MS"/>
                <w:sz w:val="20"/>
                <w:szCs w:val="20"/>
              </w:rPr>
              <w:t>Valószínűség-számítás. A klasszikus valószínűségi mező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9.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II</w:t>
            </w:r>
            <w:r w:rsidRPr="00E13794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E13794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10.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valószínűségi változó fogalma. A várható érték és a szórás. A valószínűségi változó eloszlás és sűrűségfüggvénye.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11.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IV.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>Binomiális eloszlás, Hipergeometrikus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E13794" w:rsidRDefault="00082B51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12.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Konfidencia intervallum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13.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  <w:sz w:val="24"/>
                <w:szCs w:val="24"/>
              </w:rPr>
              <w:t>II. zárthelyi.</w:t>
            </w:r>
            <w:r>
              <w:rPr>
                <w:rFonts w:eastAsia="Arial Unicode MS"/>
                <w:szCs w:val="16"/>
              </w:rPr>
              <w:t xml:space="preserve"> Egymintás t, u próba. Kétmintás F és t próba.</w:t>
            </w:r>
          </w:p>
        </w:tc>
      </w:tr>
      <w:tr w:rsidR="00082B51" w:rsidRPr="00E13794" w:rsidTr="00D31135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14.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Lineáris regresszió és korreláció</w:t>
            </w:r>
          </w:p>
        </w:tc>
      </w:tr>
      <w:tr w:rsidR="00D31135" w:rsidRPr="00E13794" w:rsidTr="00374337">
        <w:trPr>
          <w:gridAfter w:val="1"/>
          <w:wAfter w:w="74" w:type="dxa"/>
          <w:cantSplit/>
          <w:trHeight w:val="1105"/>
        </w:trPr>
        <w:tc>
          <w:tcPr>
            <w:tcW w:w="9142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Félévközi követelmények:</w:t>
            </w:r>
          </w:p>
          <w:p w:rsidR="00374337" w:rsidRDefault="00374337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:rsidR="00D31135" w:rsidRPr="00374337" w:rsidRDefault="00D31135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D31135" w:rsidRPr="00374337" w:rsidRDefault="00D31135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201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március 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17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5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455A93">
            <w:pPr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374337" w:rsidRPr="00374337" w:rsidRDefault="00374337" w:rsidP="00455A93">
            <w:pPr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</w:p>
          <w:p w:rsidR="00374337" w:rsidRPr="00374337" w:rsidRDefault="00374337" w:rsidP="00374337">
            <w:pPr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, ezeken az aktuális gyakorlathoz kapcsolódó –az előadáson elhangzott- egy definíció, vagy egy tétel kimondása számonkérésére kerül sor.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10*1 = 10 pont.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évfolyam zárthelyi pótlására betegség, sportversenyen való részvétel esetén van lehetőség, de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csak az egyik pótolható!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egyik évfolyam-zárthelyit sem írja meg az előírt időben vagy a 10 röpzárthelyi közül legalább 4-et nem ír meg,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egyik évfolyam zárhelyi kizárólag orvosi igazolás, vagy sportversenyre szóló hivatalos kikérő ellenében pótolható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2011. május 12</w:t>
            </w:r>
            <w:r w:rsidRPr="00374337">
              <w:rPr>
                <w:rFonts w:eastAsiaTheme="minorEastAsia"/>
                <w:sz w:val="24"/>
                <w:szCs w:val="24"/>
              </w:rPr>
              <w:t>-én.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mindkét évfolyam-zárthelyit az előírt időben megírta, a rosszabbikat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2011. május 12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-én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szigorlatra bocsátás feltétele az aláírás megszerzése, vagy a legalább elégséges évközi jegy megszerzése.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az évközi zárthelyik (20 - 20 pont) valamint az évközi röpzárthelyik (10 pont) összpontszámból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megtagadva, pótolható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az évközi zárthelyik (20 - 20 pont) valamint az évközi röpzárthelyik (10 pont)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összpontszáma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 24 pont      elégtelen (0 –49%)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25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 32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pont      elégséges (50 – 62%)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33 – 38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39 – 44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45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pont     jeles (89 – 100%)</w:t>
            </w:r>
          </w:p>
          <w:p w:rsid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374337" w:rsidRPr="00374337" w:rsidRDefault="00374337" w:rsidP="00374337">
            <w:pPr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2011.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, később megadott időpontban pótolható. 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aláírás és az évközi jegy pótlás alkalmával a röpzárthelyik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:rsidR="00374337" w:rsidRPr="00374337" w:rsidRDefault="00374337" w:rsidP="00374337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374337" w:rsidRPr="00374337" w:rsidRDefault="00374337" w:rsidP="00374337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455A9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023F" w:rsidRPr="00374337" w:rsidTr="00374337">
        <w:trPr>
          <w:gridAfter w:val="1"/>
          <w:wAfter w:w="74" w:type="dxa"/>
          <w:cantSplit/>
          <w:trHeight w:val="277"/>
        </w:trPr>
        <w:tc>
          <w:tcPr>
            <w:tcW w:w="9142" w:type="dxa"/>
            <w:gridSpan w:val="11"/>
            <w:tcBorders>
              <w:top w:val="single" w:sz="4" w:space="0" w:color="auto"/>
            </w:tcBorders>
          </w:tcPr>
          <w:p w:rsidR="00082B51" w:rsidRPr="00374337" w:rsidRDefault="00082B51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lastRenderedPageBreak/>
              <w:t xml:space="preserve">A szigorlat </w:t>
            </w:r>
            <w:proofErr w:type="spellStart"/>
            <w:r w:rsidRPr="00374337">
              <w:rPr>
                <w:rFonts w:eastAsiaTheme="minorEastAsia"/>
                <w:sz w:val="24"/>
                <w:szCs w:val="24"/>
              </w:rPr>
              <w:t>összpontszámát</w:t>
            </w:r>
            <w:proofErr w:type="spellEnd"/>
            <w:r w:rsidRPr="00374337">
              <w:rPr>
                <w:rFonts w:eastAsiaTheme="minorEastAsia"/>
                <w:sz w:val="24"/>
                <w:szCs w:val="24"/>
              </w:rPr>
              <w:t xml:space="preserve"> az évközi évfolyam zárthelyiken elért, valamint az írásbeli vizsgán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( 100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 elért pontszámok összege adja. 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javítással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60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  82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pont      elégséges (40 – 54%)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128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150 pont     jeles (85 – 100%)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  <w:p w:rsidR="00D31135" w:rsidRPr="00374337" w:rsidRDefault="00D31135" w:rsidP="00D31135">
            <w:pPr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082B51" w:rsidRPr="00374337" w:rsidTr="00D3113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1" w:rsidRDefault="00082B51" w:rsidP="00D31135">
            <w:pPr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</w:t>
            </w:r>
            <w:r w:rsidR="003868E3" w:rsidRPr="00374337">
              <w:rPr>
                <w:rFonts w:eastAsiaTheme="minorEastAsia"/>
                <w:sz w:val="24"/>
                <w:szCs w:val="24"/>
              </w:rPr>
              <w:t>szigorlat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alkalmával a félév során szerzett pontokkal együtt nem éri el a 60 pontot, az ismétlő szigorlat alkalmával nem érvényesítheti a félév során szerzett pontjait!</w:t>
            </w:r>
            <w:r w:rsidR="00D31135"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Hasonlóképpen, ha egy hallgató a 20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10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-20</w:t>
            </w:r>
            <w:r w:rsidR="00D31135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374337" w:rsidRDefault="00374337" w:rsidP="00374337">
            <w:pPr>
              <w:rPr>
                <w:sz w:val="24"/>
                <w:szCs w:val="24"/>
              </w:rPr>
            </w:pPr>
          </w:p>
          <w:p w:rsidR="00374337" w:rsidRPr="00E14BEF" w:rsidRDefault="00374337" w:rsidP="00374337">
            <w:pPr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082B51" w:rsidRPr="00374337" w:rsidRDefault="00082B51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FD023F" w:rsidRPr="00374337" w:rsidRDefault="00E13794" w:rsidP="00D31135">
            <w:pPr>
              <w:ind w:left="851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Jegyzetek: </w:t>
            </w:r>
          </w:p>
          <w:p w:rsidR="00FD023F" w:rsidRPr="00374337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Kovács J.-Takács G.-Takács M.: Analízis, NTK 1998 </w:t>
            </w:r>
          </w:p>
          <w:p w:rsidR="00FD023F" w:rsidRPr="00374337" w:rsidRDefault="00E13794" w:rsidP="00D31135">
            <w:pPr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I., BMF BDGFK L-544, Bp. 2000</w:t>
            </w:r>
          </w:p>
          <w:p w:rsidR="00FD023F" w:rsidRPr="00374337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I.-Lukács O.-Bércesné Novák Á.-Hosszú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II., BMF BDGFK L-543, Bp. 2000.</w:t>
            </w:r>
          </w:p>
          <w:p w:rsidR="00FD023F" w:rsidRPr="00374337" w:rsidRDefault="00E13794" w:rsidP="00D31135">
            <w:pPr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Példatárak</w:t>
            </w:r>
            <w:r w:rsidRPr="00374337">
              <w:rPr>
                <w:rFonts w:eastAsiaTheme="minorEastAsia"/>
                <w:sz w:val="24"/>
                <w:szCs w:val="24"/>
              </w:rPr>
              <w:t>:</w:t>
            </w:r>
          </w:p>
          <w:p w:rsidR="00FD023F" w:rsidRPr="00374337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Sréterné Lukács Zs.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Feladatgyűjtemény, BMF KKVFK 1190, Bp. 2000</w:t>
            </w:r>
          </w:p>
          <w:p w:rsidR="00FD023F" w:rsidRPr="00374337" w:rsidRDefault="00E13794" w:rsidP="00D31135">
            <w:pPr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D31135">
            <w:pPr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5. Scharnitzky V.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Matematikai feladatok, NTK 1996</w:t>
            </w:r>
          </w:p>
          <w:p w:rsidR="00FD023F" w:rsidRPr="00374337" w:rsidRDefault="00FD023F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</w:tcPr>
          <w:p w:rsidR="00FD023F" w:rsidRPr="00374337" w:rsidRDefault="00E13794" w:rsidP="00D31135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FD023F" w:rsidRPr="00374337" w:rsidRDefault="00E13794" w:rsidP="00D31135">
            <w:pPr>
              <w:pStyle w:val="Felsorols"/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Szász Gábor: Matematika I-II-III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NTK 1995</w:t>
            </w:r>
          </w:p>
          <w:p w:rsidR="00FD023F" w:rsidRPr="00374337" w:rsidRDefault="00E13794" w:rsidP="00D31135">
            <w:pPr>
              <w:pStyle w:val="Felsorols"/>
              <w:ind w:left="851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Bárczy Barnabás: Differenciálszámítás Műszaki KK, 1995</w:t>
            </w:r>
          </w:p>
          <w:p w:rsidR="00FD023F" w:rsidRPr="00374337" w:rsidRDefault="00E13794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                 Bárczy Barnabás: Integrálszámítás Műszaki KK 1995</w:t>
            </w: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</w:tcPr>
          <w:p w:rsidR="00FD023F" w:rsidRPr="00374337" w:rsidRDefault="00E13794" w:rsidP="00D31135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</w:tcPr>
          <w:p w:rsidR="00FD023F" w:rsidRPr="00374337" w:rsidRDefault="00E13794" w:rsidP="00D31135">
            <w:pPr>
              <w:ind w:left="900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tanulási és oktatási stratégiák: (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a tanulást segítő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számítógépes programok, videók, CD-k, stb) </w:t>
            </w:r>
          </w:p>
          <w:p w:rsidR="00FD023F" w:rsidRPr="00374337" w:rsidRDefault="00E13794" w:rsidP="00D31135">
            <w:pPr>
              <w:ind w:left="900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Baróti György-Makó Margit Sréterné Lukács Zsuzsanna-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:  Matematika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I..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Videokazetta ,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KKMF, Budapest, 1999.</w:t>
            </w:r>
          </w:p>
        </w:tc>
      </w:tr>
      <w:tr w:rsidR="00FD023F" w:rsidRPr="00374337" w:rsidTr="00D31135">
        <w:trPr>
          <w:cantSplit/>
          <w:trHeight w:val="277"/>
        </w:trPr>
        <w:tc>
          <w:tcPr>
            <w:tcW w:w="9216" w:type="dxa"/>
            <w:gridSpan w:val="12"/>
          </w:tcPr>
          <w:p w:rsidR="00FD023F" w:rsidRPr="00374337" w:rsidRDefault="00E1379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tárgy minőségbiztosítási módszerei:</w:t>
            </w:r>
          </w:p>
          <w:p w:rsidR="00FD023F" w:rsidRPr="00374337" w:rsidRDefault="00FD023F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023F" w:rsidRPr="00374337" w:rsidRDefault="00FD023F">
      <w:pPr>
        <w:rPr>
          <w:sz w:val="24"/>
          <w:szCs w:val="24"/>
        </w:rPr>
      </w:pPr>
    </w:p>
    <w:p w:rsidR="00FD023F" w:rsidRPr="00374337" w:rsidRDefault="00E13794">
      <w:pPr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455A93" w:rsidRPr="00374337">
        <w:rPr>
          <w:sz w:val="24"/>
          <w:szCs w:val="24"/>
        </w:rPr>
        <w:t>1</w:t>
      </w:r>
      <w:r w:rsidRPr="00374337">
        <w:rPr>
          <w:sz w:val="24"/>
          <w:szCs w:val="24"/>
        </w:rPr>
        <w:t xml:space="preserve">. január </w:t>
      </w:r>
      <w:r w:rsidR="00455A93" w:rsidRPr="00374337">
        <w:rPr>
          <w:sz w:val="24"/>
          <w:szCs w:val="24"/>
        </w:rPr>
        <w:t>8</w:t>
      </w:r>
      <w:r w:rsidRPr="00374337">
        <w:rPr>
          <w:sz w:val="24"/>
          <w:szCs w:val="24"/>
        </w:rPr>
        <w:t>.</w:t>
      </w:r>
    </w:p>
    <w:p w:rsidR="00FD023F" w:rsidRPr="00374337" w:rsidRDefault="00FD023F">
      <w:pPr>
        <w:rPr>
          <w:sz w:val="24"/>
          <w:szCs w:val="24"/>
        </w:rPr>
      </w:pPr>
    </w:p>
    <w:p w:rsidR="00FD023F" w:rsidRPr="00374337" w:rsidRDefault="00FD023F">
      <w:pPr>
        <w:rPr>
          <w:sz w:val="24"/>
          <w:szCs w:val="24"/>
        </w:rPr>
      </w:pPr>
    </w:p>
    <w:p w:rsidR="00FD023F" w:rsidRPr="00374337" w:rsidRDefault="00E13794">
      <w:pPr>
        <w:pStyle w:val="lfej"/>
        <w:tabs>
          <w:tab w:val="clear" w:pos="4536"/>
          <w:tab w:val="clear" w:pos="9072"/>
          <w:tab w:val="center" w:pos="1701"/>
          <w:tab w:val="center" w:pos="6804"/>
        </w:tabs>
      </w:pPr>
      <w:r w:rsidRPr="00374337">
        <w:tab/>
        <w:t>………………………………</w:t>
      </w:r>
    </w:p>
    <w:p w:rsidR="00FD023F" w:rsidRPr="00374337" w:rsidRDefault="00E13794">
      <w:pPr>
        <w:tabs>
          <w:tab w:val="center" w:pos="1701"/>
          <w:tab w:val="center" w:pos="6804"/>
        </w:tabs>
        <w:rPr>
          <w:sz w:val="24"/>
          <w:szCs w:val="24"/>
        </w:rPr>
      </w:pPr>
      <w:r w:rsidRPr="00374337">
        <w:rPr>
          <w:sz w:val="24"/>
          <w:szCs w:val="24"/>
        </w:rPr>
        <w:tab/>
        <w:t>Hosszú Ferenc</w:t>
      </w:r>
    </w:p>
    <w:p w:rsidR="00E13794" w:rsidRPr="00374337" w:rsidRDefault="00E13794">
      <w:pPr>
        <w:tabs>
          <w:tab w:val="center" w:pos="1701"/>
          <w:tab w:val="center" w:pos="6804"/>
        </w:tabs>
        <w:rPr>
          <w:sz w:val="24"/>
          <w:szCs w:val="24"/>
        </w:rPr>
      </w:pP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51"/>
    <w:rsid w:val="00082B51"/>
    <w:rsid w:val="001E0E06"/>
    <w:rsid w:val="001F1D95"/>
    <w:rsid w:val="00374337"/>
    <w:rsid w:val="003868E3"/>
    <w:rsid w:val="00455A93"/>
    <w:rsid w:val="005277A3"/>
    <w:rsid w:val="0064300A"/>
    <w:rsid w:val="00A47765"/>
    <w:rsid w:val="00CA3479"/>
    <w:rsid w:val="00D31135"/>
    <w:rsid w:val="00D65484"/>
    <w:rsid w:val="00E13794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user</cp:lastModifiedBy>
  <cp:revision>2</cp:revision>
  <cp:lastPrinted>2007-02-08T17:30:00Z</cp:lastPrinted>
  <dcterms:created xsi:type="dcterms:W3CDTF">2011-01-10T16:43:00Z</dcterms:created>
  <dcterms:modified xsi:type="dcterms:W3CDTF">2011-01-10T16:43:00Z</dcterms:modified>
</cp:coreProperties>
</file>